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3080008" cy="2688996"/>
            <wp:effectExtent b="0" l="0" r="0" t="0"/>
            <wp:docPr descr="Hombre sonriendo con un traje de color negro&#10;&#10;Descripción generada automáticamente" id="2" name="image1.jpg"/>
            <a:graphic>
              <a:graphicData uri="http://schemas.openxmlformats.org/drawingml/2006/picture">
                <pic:pic>
                  <pic:nvPicPr>
                    <pic:cNvPr descr="Hombre sonriendo con un traje de color negro&#10;&#10;Descripción generada automá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0008" cy="26889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M.Sc. – MEVA Luis Diego Salas Ocampo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Catedrático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Presidente a.i Comisión de Carrera Académica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Representante propietario Facultad de Ciencias Sociales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 Administrador de Negocios y Sociólogo graduado de la Universidad de Costa Rica. Posee una Maestría en Entornos Virtuales de Aprendizaje por la Universidad de Panamá y otra en Administración de Negocios. Es candidato a Doctor en Ciencias de la Administración por la Universidad Estatal a Distancia de Costa Rica. Posee dos especializaciones en Entornos Virtuales de Aprendizaje del Centro de Altos Estudios Universitarios de Virtual Educa Argentina y de la Universidad de Panamá. Además posee una especialización en Prospectiva Estratégica e Investigación Interdisciplinaria de la Universidad Nacional Autónoma de México.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 sido consultor del Sistema de Naciones Unidas en las agencias del Programa Latinoamericano de Prevención y Tratamiento del Delincuente ILANUD, Fondo de Naciones Unidas para la Infancia y el Programa de Naciones Unidas para el Desarrollo. Tiene 16 años de experiencia en educación superior tanto en la Universidad Nacional como en la de Costa Rica y 10 años en procesos de educación popular en Centroamérica.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 parte de la Escuela de Relaciones Internacionales de la UNA donde además de ser el coordinador del Programa Innovación Metodológica y Gestión del Conocimiento, es miembro de la Comisión de Trabajos Finales de Graduación de esa unidad desde 2013.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Tiene una basta producción de libros y artículos relacionados tanto con la gestión de la investigación en ciencias sociales, particularmente en lo referido a la instrumentalización de la misma mediante tecnología, así como en el campo de la inteligencia de negocios y en el efecto de las herramientas de gestión de las tecnologías de información y comunicación en las dinámicas laborales..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 académico e investigador en temas relacionados con Negocios Internacionales, Gestión de la tecnología, investigación, innovación empresarial y social, finanzas internacionales y teletrabajo. Ha sido asesor nacional e internacional en temas de vinculación de tecnología a procesos de trabajo para mejoras de la calidad y gestión de clientes externos e internos.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Reseña de su producción intelectual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Researchgate: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https://www.researchgate.net/profile/Luis-Diego-Ocampo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Orcid: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https://orcid.org/0000-0002-7214-7939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Google académico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https://scholar.google.es/citations?user=m4T8ORcAAAAJ&amp;hl=es&amp;oi=ao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Valoraciones con respecto a la visión del mérito académico en el ejercicio de las tareas de la Comisión de Carrera Académica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hyperlink r:id="rId11">
        <w:r w:rsidDel="00000000" w:rsidR="00000000" w:rsidRPr="00000000">
          <w:rPr>
            <w:rFonts w:ascii="Roboto" w:cs="Roboto" w:eastAsia="Roboto" w:hAnsi="Roboto"/>
            <w:color w:val="0000ff"/>
            <w:sz w:val="23"/>
            <w:szCs w:val="23"/>
            <w:u w:val="single"/>
            <w:shd w:fill="f9f9f9" w:val="clear"/>
            <w:rtl w:val="0"/>
          </w:rPr>
          <w:t xml:space="preserve">https://youtu.be/XGV30cjp4F8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Correo electrónico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luis.salas.ocampo@una.cr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35615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35615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youtu.be/XGV30cjp4F8" TargetMode="External"/><Relationship Id="rId10" Type="http://schemas.openxmlformats.org/officeDocument/2006/relationships/hyperlink" Target="https://scholar.google.es/citations?user=m4T8ORcAAAAJ&amp;hl=es&amp;oi=ao" TargetMode="External"/><Relationship Id="rId9" Type="http://schemas.openxmlformats.org/officeDocument/2006/relationships/hyperlink" Target="https://orcid.org/0000-0002-7214-793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researchgate.net/profile/Luis-Diego-Ocamp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Q3GAztIhD2UwyaqCCWBizzNi3g==">AMUW2mXWzPhqIl/Y4MELXwV301AKBfKmLyy1wZa4o5zkmZhA0hrL09xU4iWiVsDwesyW691TLsvhIcyqqCjQlOuhzHUxwZIvzcfhj9DX6Me9oHMEeABAWsEjnrMq3tQtlcW+2ODg3Vde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2022-05-10T21:56:00Z</dcterms:created>
  <dc:creator>LUIS SALAS  OCAMPO</dc:creator>
</cp:coreProperties>
</file>